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color w:val="auto"/>
          <w:sz w:val="24"/>
          <w:lang w:val="en-US" w:eastAsia="zh-CN"/>
        </w:rPr>
      </w:pPr>
      <w:r>
        <w:rPr>
          <w:rFonts w:hint="eastAsia"/>
          <w:bCs/>
          <w:color w:val="auto"/>
          <w:sz w:val="24"/>
          <w:lang w:val="en-US" w:eastAsia="zh-CN"/>
        </w:rPr>
        <w:t>附件5：药物临床试验项目归档资料目录</w:t>
      </w:r>
    </w:p>
    <w:p>
      <w:pPr>
        <w:spacing w:before="60" w:line="360" w:lineRule="auto"/>
        <w:jc w:val="center"/>
        <w:rPr>
          <w:rFonts w:hint="eastAsia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/>
          <w:b/>
          <w:bCs/>
          <w:color w:val="auto"/>
          <w:sz w:val="32"/>
          <w:szCs w:val="32"/>
        </w:rPr>
        <w:t>药物临床试验项目归档资料目录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lef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一、临床试验准备阶段</w:t>
      </w:r>
    </w:p>
    <w:tbl>
      <w:tblPr>
        <w:tblStyle w:val="3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58"/>
        <w:gridCol w:w="1350"/>
        <w:gridCol w:w="1290"/>
        <w:gridCol w:w="480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9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80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vertAlign w:val="baseline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临床试验保存文件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lang w:eastAsia="zh-CN"/>
              </w:rPr>
              <w:t>临床试验</w:t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lang w:eastAsia="zh-CN"/>
              </w:rPr>
              <w:br w:type="textWrapping"/>
            </w: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lang w:eastAsia="zh-CN"/>
              </w:rPr>
              <w:t>机构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申办者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有</w:t>
            </w:r>
          </w:p>
        </w:tc>
        <w:tc>
          <w:tcPr>
            <w:tcW w:w="49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研究者手册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试验方案及其修正案（已签名）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病例报告表（样表）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4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知情同意书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5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财务规定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6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多方协议（已签名）（研究者、申办者、合同研究组织）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7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伦理委员会批件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8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伦理委员会成员表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9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临床试验申请表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10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临床前实验室资料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11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国家食品药品监督管理局批件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12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研究者履历及相关文件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13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临床试验有关的实验室检测正常值范围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14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医学或实验室操作的质控证明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15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试验用药品的标签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16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试验用药品与试验相关物资的运货单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17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试验药物的药检证明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18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设盲试验的破盲规程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19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总随机表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20</w:t>
            </w:r>
          </w:p>
        </w:tc>
        <w:tc>
          <w:tcPr>
            <w:tcW w:w="53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监查报告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numPr>
          <w:ilvl w:val="0"/>
          <w:numId w:val="1"/>
        </w:numPr>
        <w:wordWrap w:val="0"/>
        <w:spacing w:before="100" w:beforeAutospacing="1" w:after="100" w:afterAutospacing="1" w:line="280" w:lineRule="atLeast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临床试验进行阶段</w:t>
      </w:r>
    </w:p>
    <w:tbl>
      <w:tblPr>
        <w:tblStyle w:val="3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354"/>
        <w:gridCol w:w="1320"/>
        <w:gridCol w:w="1290"/>
        <w:gridCol w:w="49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84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80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vertAlign w:val="baseline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临床试验保存文件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lang w:eastAsia="zh-CN"/>
              </w:rPr>
              <w:t>临床试验机构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申办者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有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21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研究者手册更新件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22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其他文件（方案、病例报告表、知情同意书、书面情况通知）的更新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23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新研究者的履历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24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医学、实验室检查的正常值范围更新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25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试验用药品与试验相关物资的运货单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26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新批号试验药物的药检证明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27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监查员访视报告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28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已签名的知情同意书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29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原始医疗文件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30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病例报告表（已填写，签名，注明日期）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保存副本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31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研究者致申办者的严重不良事件报告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32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申办者致药品监督管理局、伦理委员会的严重不良事件报告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33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中期或年度报告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34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受试者鉴认代码表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35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受试者筛选表与入选表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36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试验用药品登记表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37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研究者签名样张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numPr>
          <w:ilvl w:val="0"/>
          <w:numId w:val="1"/>
        </w:numPr>
        <w:wordWrap w:val="0"/>
        <w:spacing w:before="100" w:beforeAutospacing="1" w:after="100" w:afterAutospacing="1" w:line="280" w:lineRule="atLeast"/>
        <w:ind w:left="0" w:leftChars="0" w:firstLine="0" w:firstLineChars="0"/>
        <w:jc w:val="left"/>
        <w:rPr>
          <w:rFonts w:hint="eastAsia"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临床试验完成后</w:t>
      </w: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5362"/>
        <w:gridCol w:w="1335"/>
        <w:gridCol w:w="1275"/>
        <w:gridCol w:w="51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70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80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vertAlign w:val="baseline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临床试验保存文件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  <w:lang w:eastAsia="zh-CN"/>
              </w:rPr>
              <w:t>临床试验机构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申办者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有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38</w:t>
            </w:r>
          </w:p>
        </w:tc>
        <w:tc>
          <w:tcPr>
            <w:tcW w:w="5362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试验药物销毁证明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39</w:t>
            </w:r>
          </w:p>
        </w:tc>
        <w:tc>
          <w:tcPr>
            <w:tcW w:w="5362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完成试验受试者编码目录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40</w:t>
            </w:r>
          </w:p>
        </w:tc>
        <w:tc>
          <w:tcPr>
            <w:tcW w:w="5362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稽查证明件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41</w:t>
            </w:r>
          </w:p>
        </w:tc>
        <w:tc>
          <w:tcPr>
            <w:tcW w:w="5362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最终监查报告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42</w:t>
            </w:r>
          </w:p>
        </w:tc>
        <w:tc>
          <w:tcPr>
            <w:tcW w:w="5362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治疗分配与破盲证明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43</w:t>
            </w:r>
          </w:p>
        </w:tc>
        <w:tc>
          <w:tcPr>
            <w:tcW w:w="5362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试验完成报告（致伦理委员会 国家食品药品监督管理局）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 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44</w:t>
            </w:r>
          </w:p>
        </w:tc>
        <w:tc>
          <w:tcPr>
            <w:tcW w:w="5362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总结报告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</w:rPr>
              <w:t>保存原件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spacing w:before="50" w:after="50"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105" w:firstLineChars="50"/>
        <w:rPr>
          <w:color w:val="auto"/>
          <w:kern w:val="0"/>
          <w:szCs w:val="21"/>
        </w:rPr>
      </w:pPr>
      <w:r>
        <w:rPr>
          <w:rFonts w:hint="eastAsia"/>
          <w:color w:val="auto"/>
          <w:kern w:val="0"/>
          <w:szCs w:val="21"/>
        </w:rPr>
        <w:t>注：*必须为原件或复印件加盖红章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E2D"/>
    <w:multiLevelType w:val="singleLevel"/>
    <w:tmpl w:val="00DE0E2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916D2"/>
    <w:rsid w:val="03C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2020-04-13T06:48:00Z</dcterms:created>
  <dc:creator>Mr  liu</dc:creator>
  <cp:lastModifiedBy>Mr  liu</cp:lastModifiedBy>
  <dcterms:modified xsi:type="dcterms:W3CDTF">2020-04-13T06:48:54Z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